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D9" w:rsidRPr="00C03733" w:rsidRDefault="00ED01D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Статья 15. </w:t>
      </w:r>
      <w:bookmarkStart w:id="0" w:name="_GoBack"/>
      <w:r w:rsidRPr="00C03733">
        <w:rPr>
          <w:rFonts w:ascii="Times New Roman" w:hAnsi="Times New Roman" w:cs="Times New Roman"/>
          <w:sz w:val="24"/>
          <w:szCs w:val="24"/>
        </w:rPr>
        <w:t>Медицинские организации в сфере обязательного медицинского страхования</w:t>
      </w:r>
    </w:p>
    <w:bookmarkEnd w:id="0"/>
    <w:p w:rsidR="00ED01D9" w:rsidRPr="00C03733" w:rsidRDefault="00ED0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01D9" w:rsidRPr="00C03733" w:rsidRDefault="00ED01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к медицинским организациям в сфере обязательного медицинского страхования (далее - медицинские организации)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организаций, осуществляющих деятельность в сфере обязательного медицинского страхования, включающий в себя сведения о медицинских организациях, подведомственных федеральным органам исполнительной власти, оказывающих медицинскую помощь, финансовое обеспечение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 которой осуществляется в соответствии с </w:t>
      </w:r>
      <w:hyperlink r:id="rId5">
        <w:r w:rsidRPr="00C03733">
          <w:rPr>
            <w:rFonts w:ascii="Times New Roman" w:hAnsi="Times New Roman" w:cs="Times New Roman"/>
            <w:sz w:val="24"/>
            <w:szCs w:val="24"/>
          </w:rPr>
          <w:t>пунктом 11 статьи 5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реестры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 (далее также - единый реестр медицинских организаций):</w:t>
      </w:r>
    </w:p>
    <w:p w:rsidR="00ED01D9" w:rsidRPr="00C03733" w:rsidRDefault="00E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6">
        <w:r w:rsidRPr="00C0373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от 08.12.2020 N 430-ФЗ)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1) организации любой предусмотренной </w:t>
      </w:r>
      <w:hyperlink r:id="rId7">
        <w:r w:rsidRPr="00C0373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Российской Федерации организационно-правовой формы;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>2) индивидуальные предприниматели, осуществляющие медицинскую деятельность.</w:t>
      </w:r>
    </w:p>
    <w:p w:rsidR="00ED01D9" w:rsidRPr="00C03733" w:rsidRDefault="00E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8">
        <w:r w:rsidRPr="00C0373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от 25.11.2013 N 317-ФЗ)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"/>
      <w:bookmarkEnd w:id="1"/>
      <w:r w:rsidRPr="00C037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 xml:space="preserve">Медицинская организация включается в 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 (далее также - реестр медицинских организаций), на основании </w:t>
      </w:r>
      <w:hyperlink r:id="rId9">
        <w:r w:rsidRPr="00C03733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C03733">
        <w:rPr>
          <w:rFonts w:ascii="Times New Roman" w:hAnsi="Times New Roman" w:cs="Times New Roman"/>
          <w:sz w:val="24"/>
          <w:szCs w:val="24"/>
        </w:rPr>
        <w:t>, направляемого ею в территориальный фонд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 Территориальный фонд не вправе отказать медицинской организации во включении в реестр медицинских организаций.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организациями. Информация о сроках и порядке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страхования, размещается территориальным фондом на своем официальном сайте в сети "Интернет".</w:t>
      </w:r>
    </w:p>
    <w:p w:rsidR="00ED01D9" w:rsidRPr="00C03733" w:rsidRDefault="00E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 ред. Федеральных законов от 25.11.2013 </w:t>
      </w:r>
      <w:hyperlink r:id="rId10">
        <w:r w:rsidRPr="00C03733">
          <w:rPr>
            <w:rFonts w:ascii="Times New Roman" w:hAnsi="Times New Roman" w:cs="Times New Roman"/>
            <w:sz w:val="24"/>
            <w:szCs w:val="24"/>
          </w:rPr>
          <w:t>N 317-ФЗ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, от 08.12.2020 </w:t>
      </w:r>
      <w:hyperlink r:id="rId11">
        <w:r w:rsidRPr="00C03733">
          <w:rPr>
            <w:rFonts w:ascii="Times New Roman" w:hAnsi="Times New Roman" w:cs="Times New Roman"/>
            <w:sz w:val="24"/>
            <w:szCs w:val="24"/>
          </w:rPr>
          <w:t>N 430-ФЗ</w:t>
        </w:r>
      </w:hyperlink>
      <w:r w:rsidRPr="00C03733">
        <w:rPr>
          <w:rFonts w:ascii="Times New Roman" w:hAnsi="Times New Roman" w:cs="Times New Roman"/>
          <w:sz w:val="24"/>
          <w:szCs w:val="24"/>
        </w:rPr>
        <w:t>)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 xml:space="preserve">В условиях чрезвычайной ситуации и (или) при возникновении угрозы распространения заболеваний, представляющих опасность для окружающих,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вправе установить срок подачи </w:t>
      </w:r>
      <w:hyperlink r:id="rId12">
        <w:r w:rsidRPr="00C03733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 включении медицинской организации в реестр медицинских организаций, осуществляющих деятельность в сфере обязательного медицинского страхования, отличный от предусмотренного </w:t>
      </w:r>
      <w:hyperlink w:anchor="P7">
        <w:r w:rsidRPr="00C03733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 Информация о сроках и порядке подачи указанного уведомления размещается территориальным фондом на своем официальном сайте в сети "Интернет".</w:t>
      </w:r>
    </w:p>
    <w:p w:rsidR="00ED01D9" w:rsidRPr="00C03733" w:rsidRDefault="00E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(часть 2.1 введена Федеральным </w:t>
      </w:r>
      <w:hyperlink r:id="rId13">
        <w:r w:rsidRPr="00C0373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от 01.04.2020 N 98-ФЗ)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 xml:space="preserve">Медицинская организация, подведомственная федеральному органу исполнительной власти, вправе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 (для 2021 года - по 25 декабря 2020 года включительно), </w:t>
      </w:r>
      <w:r w:rsidRPr="00C03733">
        <w:rPr>
          <w:rFonts w:ascii="Times New Roman" w:hAnsi="Times New Roman" w:cs="Times New Roman"/>
          <w:sz w:val="24"/>
          <w:szCs w:val="24"/>
        </w:rPr>
        <w:lastRenderedPageBreak/>
        <w:t xml:space="preserve">направить в Федеральный фонд заявку на распределение ей объемов предоставления медицинской помощи, финансовое обеспечение которой осуществляется в соответствии с </w:t>
      </w:r>
      <w:hyperlink r:id="rId14">
        <w:r w:rsidRPr="00C03733">
          <w:rPr>
            <w:rFonts w:ascii="Times New Roman" w:hAnsi="Times New Roman" w:cs="Times New Roman"/>
            <w:sz w:val="24"/>
            <w:szCs w:val="24"/>
          </w:rPr>
          <w:t>пунктом 11 статьи 5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настоящего Федерального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 закона. </w:t>
      </w:r>
      <w:hyperlink r:id="rId15">
        <w:r w:rsidRPr="00C03733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указанной заявки и </w:t>
      </w:r>
      <w:hyperlink r:id="rId16">
        <w:r w:rsidRPr="00C0373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ее подачи устанавливаются уполномоченным федеральным органом исполнительной власти. Медицинская организация, подведомственная федеральному органу исполнительной власти, подавшая такую заявку, включается Федеральным фондом в единый реестр медицинских организаций.</w:t>
      </w:r>
    </w:p>
    <w:p w:rsidR="00ED01D9" w:rsidRPr="00C03733" w:rsidRDefault="00E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асть 2.2 введена Федеральным </w:t>
      </w:r>
      <w:hyperlink r:id="rId17">
        <w:r w:rsidRPr="00C0373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от 08.12.2020 N 430-ФЗ)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2.3. Медицинская организация, подведомственная федеральному органу исполнительной власти,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Медицинская организация, подведомственная федеральному органу исполнительной власти,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</w:t>
      </w:r>
      <w:hyperlink r:id="rId18">
        <w:r w:rsidRPr="00C03733">
          <w:rPr>
            <w:rFonts w:ascii="Times New Roman" w:hAnsi="Times New Roman" w:cs="Times New Roman"/>
            <w:sz w:val="24"/>
            <w:szCs w:val="24"/>
          </w:rPr>
          <w:t>частью 10 статьи 36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ED01D9" w:rsidRPr="00C03733" w:rsidRDefault="00E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асть 2.3 введена Федеральным </w:t>
      </w:r>
      <w:hyperlink r:id="rId19">
        <w:r w:rsidRPr="00C0373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от 08.12.2020 N 430-ФЗ)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3. Реестр медицинских организаций содержит наименования, адреса медицинских организаций и перечень услуг, оказываемых данными медицинскими организациями в рамках территориальной программы обязательного медицинского страхования. </w:t>
      </w:r>
      <w:hyperlink r:id="rId20">
        <w:r w:rsidRPr="00C0373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ведения, </w:t>
      </w:r>
      <w:hyperlink r:id="rId21">
        <w:r w:rsidRPr="00C03733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C0373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сведений реестра медицинских организаций устанавливаются правилами обязательного медицинского страхования. Реестр медицинских организаций ведется территориальным фондом, размещается в обязательном порядке на его официальном сайте в сети "Интернет" и может дополнительно опубликовываться иными способами.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>Медицинские организации, включенные в реестр медицинских организаций,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 Федерации случаев.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 Медицинская организация, включенная в реестр медицинских организаций,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страхованию,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уведомления.</w:t>
      </w:r>
    </w:p>
    <w:p w:rsidR="00ED01D9" w:rsidRPr="00C03733" w:rsidRDefault="00E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3">
        <w:r w:rsidRPr="00C0373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от 01.12.2012 N 213-ФЗ)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 xml:space="preserve">Медицинская организация осуществляет свою деятельность в сфере обязательного медицинского страхования на основании </w:t>
      </w:r>
      <w:hyperlink r:id="rId24">
        <w:r w:rsidRPr="00C03733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на оказание и оплату медицинской помощи по обязательному медицинскому страхованию и (или) </w:t>
      </w:r>
      <w:hyperlink r:id="rId25">
        <w:r w:rsidRPr="00C03733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страхования.</w:t>
      </w:r>
      <w:proofErr w:type="gramEnd"/>
    </w:p>
    <w:p w:rsidR="00ED01D9" w:rsidRPr="00C03733" w:rsidRDefault="00ED01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037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3733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26">
        <w:r w:rsidRPr="00C0373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от 08.12.2020 N 430-ФЗ)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t>6. Медицинские организации ведут раздельный учет по операциям со средствами обязательного медицинского страхования.</w:t>
      </w:r>
    </w:p>
    <w:p w:rsidR="00ED01D9" w:rsidRPr="00C03733" w:rsidRDefault="00ED01D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3733">
        <w:rPr>
          <w:rFonts w:ascii="Times New Roman" w:hAnsi="Times New Roman" w:cs="Times New Roman"/>
          <w:sz w:val="24"/>
          <w:szCs w:val="24"/>
        </w:rPr>
        <w:lastRenderedPageBreak/>
        <w:t xml:space="preserve">7. Медицинские организации, созданные в соответствии с законодательством Российской Федерации и находящиеся за пределами территории Российской Федерации, вправе оказывать виды медицинской помощи застрахованным лицам, установленные </w:t>
      </w:r>
      <w:hyperlink r:id="rId27">
        <w:r w:rsidRPr="00C03733">
          <w:rPr>
            <w:rFonts w:ascii="Times New Roman" w:hAnsi="Times New Roman" w:cs="Times New Roman"/>
            <w:sz w:val="24"/>
            <w:szCs w:val="24"/>
          </w:rPr>
          <w:t>базовой программой</w:t>
        </w:r>
      </w:hyperlink>
      <w:r w:rsidRPr="00C03733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страхования, за счет средств обязательного медицинского страхования в </w:t>
      </w:r>
      <w:hyperlink r:id="rId28">
        <w:r w:rsidRPr="00C03733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C03733">
        <w:rPr>
          <w:rFonts w:ascii="Times New Roman" w:hAnsi="Times New Roman" w:cs="Times New Roman"/>
          <w:sz w:val="24"/>
          <w:szCs w:val="24"/>
        </w:rPr>
        <w:t>, установленном правилами обязательного медицинского страхования.</w:t>
      </w:r>
    </w:p>
    <w:p w:rsidR="00ED01D9" w:rsidRDefault="00CE523C">
      <w:pPr>
        <w:pStyle w:val="ConsPlusNormal"/>
      </w:pPr>
      <w:hyperlink r:id="rId29">
        <w:r w:rsidR="00ED01D9">
          <w:rPr>
            <w:i/>
            <w:color w:val="0000FF"/>
          </w:rPr>
          <w:br/>
          <w:t>ст. 15, Федеральный закон от 29.11.2010 N 326-ФЗ (ред. от 06.12.2021) "Об обязательном медицинском страховании в Российской Федерации" {</w:t>
        </w:r>
        <w:proofErr w:type="spellStart"/>
        <w:r w:rsidR="00ED01D9">
          <w:rPr>
            <w:i/>
            <w:color w:val="0000FF"/>
          </w:rPr>
          <w:t>КонсультантПлюс</w:t>
        </w:r>
        <w:proofErr w:type="spellEnd"/>
        <w:r w:rsidR="00ED01D9">
          <w:rPr>
            <w:i/>
            <w:color w:val="0000FF"/>
          </w:rPr>
          <w:t>}</w:t>
        </w:r>
      </w:hyperlink>
      <w:r w:rsidR="00ED01D9">
        <w:br/>
      </w:r>
    </w:p>
    <w:p w:rsidR="00E80DC3" w:rsidRDefault="00E80DC3"/>
    <w:sectPr w:rsidR="00E80DC3" w:rsidSect="0063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D9"/>
    <w:rsid w:val="00C03733"/>
    <w:rsid w:val="00CE523C"/>
    <w:rsid w:val="00E80DC3"/>
    <w:rsid w:val="00E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1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D01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1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D01D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784456611F9D765412378207DEF2959743DEFB9360879263E0F8F880D6C8657DC8E6892AEEE881B0DE3E3B80CB5963B327C096C56EA66W1x3O" TargetMode="External"/><Relationship Id="rId13" Type="http://schemas.openxmlformats.org/officeDocument/2006/relationships/hyperlink" Target="consultantplus://offline/ref=19D784456611F9D765412378207DEF295C7D3FEBBB330879263E0F8F880D6C8657DC8E6892AFEF87180DE3E3B80CB5963B327C096C56EA66W1x3O" TargetMode="External"/><Relationship Id="rId18" Type="http://schemas.openxmlformats.org/officeDocument/2006/relationships/hyperlink" Target="consultantplus://offline/ref=19D784456611F9D765412378207DEF295B7532EABE310879263E0F8F880D6C8657DC8E6892AFE88A1D0DE3E3B80CB5963B327C096C56EA66W1x3O" TargetMode="External"/><Relationship Id="rId26" Type="http://schemas.openxmlformats.org/officeDocument/2006/relationships/hyperlink" Target="consultantplus://offline/ref=19D784456611F9D765412378207DEF295B7A3AECBB330879263E0F8F880D6C8657DC8E6892AFEF8C1F0DE3E3B80CB5963B327C096C56EA66W1x3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D784456611F9D765412378207DEF295C7C3AEBBA320879263E0F8F880D6C8657DC8E6892AEEB8F1C0DE3E3B80CB5963B327C096C56EA66W1x3O" TargetMode="External"/><Relationship Id="rId7" Type="http://schemas.openxmlformats.org/officeDocument/2006/relationships/hyperlink" Target="consultantplus://offline/ref=19D784456611F9D765412378207DEF295C7C3AEABF340879263E0F8F880D6C8657DC8E6893A8EF854D57F3E7F159BB88392C630B7256WEx8O" TargetMode="External"/><Relationship Id="rId12" Type="http://schemas.openxmlformats.org/officeDocument/2006/relationships/hyperlink" Target="consultantplus://offline/ref=19D784456611F9D765412378207DEF295C7C3AEBBA320879263E0F8F880D6C8657DC8E6890A8E4DA4842E2BFFC5AA69738327F0970W5x6O" TargetMode="External"/><Relationship Id="rId17" Type="http://schemas.openxmlformats.org/officeDocument/2006/relationships/hyperlink" Target="consultantplus://offline/ref=19D784456611F9D765412378207DEF295B7A3AECBB330879263E0F8F880D6C8657DC8E6892AFEF8C1A0DE3E3B80CB5963B327C096C56EA66W1x3O" TargetMode="External"/><Relationship Id="rId25" Type="http://schemas.openxmlformats.org/officeDocument/2006/relationships/hyperlink" Target="consultantplus://offline/ref=19D784456611F9D765412378207DEF295C7C3AEEBF3B0879263E0F8F880D6C8657DC8E6892AFEF8F190DE3E3B80CB5963B327C096C56EA66W1x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D784456611F9D765412378207DEF295B7A38EFB63B0879263E0F8F880D6C8657DC8E6892AFEC88190DE3E3B80CB5963B327C096C56EA66W1x3O" TargetMode="External"/><Relationship Id="rId20" Type="http://schemas.openxmlformats.org/officeDocument/2006/relationships/hyperlink" Target="consultantplus://offline/ref=19D784456611F9D765412378207DEF295C7C3AEBBA320879263E0F8F880D6C8657DC8E6892AFEC891C0DE3E3B80CB5963B327C096C56EA66W1x3O" TargetMode="External"/><Relationship Id="rId29" Type="http://schemas.openxmlformats.org/officeDocument/2006/relationships/hyperlink" Target="consultantplus://offline/ref=19D784456611F9D765412378207DEF295B7532EABE310879263E0F8F880D6C8657DC8E6892AFEE8B1A0DE3E3B80CB5963B327C096C56EA66W1x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784456611F9D765412378207DEF295B7A3AECBB330879263E0F8F880D6C8657DC8E6892AFEF8C180DE3E3B80CB5963B327C096C56EA66W1x3O" TargetMode="External"/><Relationship Id="rId11" Type="http://schemas.openxmlformats.org/officeDocument/2006/relationships/hyperlink" Target="consultantplus://offline/ref=19D784456611F9D765412378207DEF295B7A3AECBB330879263E0F8F880D6C8657DC8E6892AFEF8C1B0DE3E3B80CB5963B327C096C56EA66W1x3O" TargetMode="External"/><Relationship Id="rId24" Type="http://schemas.openxmlformats.org/officeDocument/2006/relationships/hyperlink" Target="consultantplus://offline/ref=19D784456611F9D765412378207DEF295B7532EABE310879263E0F8F880D6C8657DC8E6892AFEB87110DE3E3B80CB5963B327C096C56EA66W1x3O" TargetMode="External"/><Relationship Id="rId5" Type="http://schemas.openxmlformats.org/officeDocument/2006/relationships/hyperlink" Target="consultantplus://offline/ref=19D784456611F9D765412378207DEF295B7532EABE310879263E0F8F880D6C8657DC8E6894ADE4DA4842E2BFFC5AA69738327F0970W5x6O" TargetMode="External"/><Relationship Id="rId15" Type="http://schemas.openxmlformats.org/officeDocument/2006/relationships/hyperlink" Target="consultantplus://offline/ref=19D784456611F9D765412378207DEF295B7A38EFB63B0879263E0F8F880D6C8657DC8E6892AFEF8F1A0DE3E3B80CB5963B327C096C56EA66W1x3O" TargetMode="External"/><Relationship Id="rId23" Type="http://schemas.openxmlformats.org/officeDocument/2006/relationships/hyperlink" Target="consultantplus://offline/ref=19D784456611F9D765412378207DEF29597E32E9BE330879263E0F8F880D6C8657DC8E6892AFEF8C180DE3E3B80CB5963B327C096C56EA66W1x3O" TargetMode="External"/><Relationship Id="rId28" Type="http://schemas.openxmlformats.org/officeDocument/2006/relationships/hyperlink" Target="consultantplus://offline/ref=19D784456611F9D765412378207DEF295C7C3AEBBA320879263E0F8F880D6C8657DC8E6892AEEF881D0DE3E3B80CB5963B327C096C56EA66W1x3O" TargetMode="External"/><Relationship Id="rId10" Type="http://schemas.openxmlformats.org/officeDocument/2006/relationships/hyperlink" Target="consultantplus://offline/ref=19D784456611F9D765412378207DEF2959743DEFB9360879263E0F8F880D6C8657DC8E6892AEEE881A0DE3E3B80CB5963B327C096C56EA66W1x3O" TargetMode="External"/><Relationship Id="rId19" Type="http://schemas.openxmlformats.org/officeDocument/2006/relationships/hyperlink" Target="consultantplus://offline/ref=19D784456611F9D765412378207DEF295B7A3AECBB330879263E0F8F880D6C8657DC8E6892AFEF8C1C0DE3E3B80CB5963B327C096C56EA66W1x3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D784456611F9D765412378207DEF295A7C38E5BA330879263E0F8F880D6C8657DC8E6892AFEA8D180DE3E3B80CB5963B327C096C56EA66W1x3O" TargetMode="External"/><Relationship Id="rId14" Type="http://schemas.openxmlformats.org/officeDocument/2006/relationships/hyperlink" Target="consultantplus://offline/ref=19D784456611F9D765412378207DEF295B7532EABE310879263E0F8F880D6C8657DC8E6894ADE4DA4842E2BFFC5AA69738327F0970W5x6O" TargetMode="External"/><Relationship Id="rId22" Type="http://schemas.openxmlformats.org/officeDocument/2006/relationships/hyperlink" Target="consultantplus://offline/ref=19D784456611F9D765412378207DEF295C7C3AEBBA320879263E0F8F880D6C8657DC8E689AA4BBDF5D53BAB2FF47B996262E7D0BW7x0O" TargetMode="External"/><Relationship Id="rId27" Type="http://schemas.openxmlformats.org/officeDocument/2006/relationships/hyperlink" Target="consultantplus://offline/ref=19D784456611F9D765412378207DEF295B7532EABE310879263E0F8F880D6C8657DC8E6892AFEB8E1D0DE3E3B80CB5963B327C096C56EA66W1x3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</dc:creator>
  <cp:lastModifiedBy>Зеленская</cp:lastModifiedBy>
  <cp:revision>2</cp:revision>
  <dcterms:created xsi:type="dcterms:W3CDTF">2022-10-05T11:54:00Z</dcterms:created>
  <dcterms:modified xsi:type="dcterms:W3CDTF">2022-10-05T11:54:00Z</dcterms:modified>
</cp:coreProperties>
</file>